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2DFo00" w:hAnsi="TT12DFo00" w:cs="TT12DFo00"/>
          <w:sz w:val="24"/>
          <w:szCs w:val="24"/>
        </w:rPr>
      </w:pPr>
      <w:r>
        <w:rPr>
          <w:rFonts w:ascii="TT12DFo00" w:hAnsi="TT12DFo00" w:cs="TT12DFo00"/>
          <w:sz w:val="24"/>
          <w:szCs w:val="24"/>
        </w:rPr>
        <w:t>NAZIV FIRME ________________________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2DFo00" w:hAnsi="TT12DFo00" w:cs="TT12DFo00"/>
          <w:sz w:val="24"/>
          <w:szCs w:val="24"/>
        </w:rPr>
      </w:pPr>
      <w:r>
        <w:rPr>
          <w:rFonts w:ascii="TT12DFo00" w:hAnsi="TT12DFo00" w:cs="TT12DFo00"/>
          <w:sz w:val="24"/>
          <w:szCs w:val="24"/>
        </w:rPr>
        <w:t>ADRESA ____________________________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2DFo00" w:hAnsi="TT12DFo00" w:cs="TT12DFo00"/>
          <w:sz w:val="24"/>
          <w:szCs w:val="24"/>
        </w:rPr>
      </w:pPr>
      <w:r>
        <w:rPr>
          <w:rFonts w:ascii="TT12DFo00" w:hAnsi="TT12DFo00" w:cs="TT12DFo00"/>
          <w:sz w:val="24"/>
          <w:szCs w:val="24"/>
        </w:rPr>
        <w:t>ID.BROJ ____________________________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2DFo00" w:hAnsi="TT12DFo00" w:cs="TT12DFo00"/>
          <w:sz w:val="24"/>
          <w:szCs w:val="24"/>
        </w:rPr>
      </w:pPr>
      <w:r>
        <w:rPr>
          <w:rFonts w:ascii="TT12DFo00" w:hAnsi="TT12DFo00" w:cs="TT12DFo00"/>
          <w:sz w:val="24"/>
          <w:szCs w:val="24"/>
        </w:rPr>
        <w:t>PDV BROJ __________________________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2DFo00" w:hAnsi="TT12DFo00" w:cs="TT12DFo00"/>
          <w:sz w:val="24"/>
          <w:szCs w:val="24"/>
        </w:rPr>
      </w:pPr>
      <w:r>
        <w:rPr>
          <w:rFonts w:ascii="TT12DFo00" w:hAnsi="TT12DFo00" w:cs="TT12DFo00"/>
          <w:sz w:val="24"/>
          <w:szCs w:val="24"/>
        </w:rPr>
        <w:t>KONTAKT TEL._______________________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J.K.P. “Kostajnica “ d.o.o. Kreševo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  <w:r>
        <w:rPr>
          <w:rFonts w:ascii="TT1161o00" w:hAnsi="TT1161o00" w:cs="TT1161o00"/>
          <w:sz w:val="24"/>
          <w:szCs w:val="24"/>
        </w:rPr>
        <w:t xml:space="preserve">PREDMET : </w:t>
      </w:r>
      <w:r w:rsidRPr="00DA02F2">
        <w:rPr>
          <w:rFonts w:ascii="TT1161o00" w:hAnsi="TT1161o00" w:cs="TT1161o00"/>
          <w:b/>
          <w:sz w:val="24"/>
          <w:szCs w:val="24"/>
        </w:rPr>
        <w:t>ZAHTJEV ZA IZVOĐENJE PRIKLJUČKA NA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sz w:val="24"/>
          <w:szCs w:val="24"/>
        </w:rPr>
      </w:pPr>
    </w:p>
    <w:p w:rsidR="00760D00" w:rsidRPr="00DA02F2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b/>
          <w:sz w:val="24"/>
          <w:szCs w:val="24"/>
        </w:rPr>
      </w:pPr>
      <w:r w:rsidRPr="00DA02F2">
        <w:rPr>
          <w:rFonts w:ascii="TT115Fo00" w:hAnsi="TT115Fo00" w:cs="TT115Fo00"/>
          <w:b/>
          <w:sz w:val="24"/>
          <w:szCs w:val="24"/>
        </w:rPr>
        <w:t>1. Vodovodnu mrežu;</w:t>
      </w:r>
    </w:p>
    <w:p w:rsidR="00760D00" w:rsidRPr="00DA02F2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b/>
          <w:sz w:val="24"/>
          <w:szCs w:val="24"/>
        </w:rPr>
      </w:pPr>
      <w:r w:rsidRPr="00DA02F2">
        <w:rPr>
          <w:rFonts w:ascii="TT115Fo00" w:hAnsi="TT115Fo00" w:cs="TT115Fo00"/>
          <w:b/>
          <w:sz w:val="24"/>
          <w:szCs w:val="24"/>
        </w:rPr>
        <w:t>2. Kanalizacijsku mrežu;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  <w:r>
        <w:rPr>
          <w:rFonts w:ascii="TT1162o00" w:hAnsi="TT1162o00" w:cs="TT1162o00"/>
          <w:sz w:val="24"/>
          <w:szCs w:val="24"/>
        </w:rPr>
        <w:t>(zaokružiti)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Molim Vas da izvršite priključenje objekta lociranog u ulici _____________________,</w:t>
      </w:r>
    </w:p>
    <w:p w:rsidR="00760D00" w:rsidRDefault="00BF780B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općina Kreševo</w:t>
      </w:r>
      <w:r w:rsidR="00760D00">
        <w:rPr>
          <w:rFonts w:ascii="TT115Fo00" w:hAnsi="TT115Fo00" w:cs="TT115Fo00"/>
          <w:sz w:val="24"/>
          <w:szCs w:val="24"/>
        </w:rPr>
        <w:t>, na k.č. br. ________, KO____________.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Zgrada br.:____, kat br._____, stan br._____.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 xml:space="preserve">Namjena objekta: 1. Stambeni; 2.Stambeno-poslovni; 3.Poslovni; </w:t>
      </w:r>
      <w:r>
        <w:rPr>
          <w:rFonts w:ascii="TT1162o00" w:hAnsi="TT1162o00" w:cs="TT1162o00"/>
          <w:sz w:val="24"/>
          <w:szCs w:val="24"/>
        </w:rPr>
        <w:t>(zaokružiti)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2o00" w:hAnsi="TT1162o00" w:cs="TT1162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Pr="00DA02F2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61o00" w:hAnsi="TT1161o00" w:cs="TT1161o00"/>
          <w:b/>
          <w:sz w:val="24"/>
          <w:szCs w:val="24"/>
        </w:rPr>
      </w:pPr>
      <w:r w:rsidRPr="00DA02F2">
        <w:rPr>
          <w:rFonts w:ascii="TT1161o00" w:hAnsi="TT1161o00" w:cs="TT1161o00"/>
          <w:b/>
          <w:sz w:val="24"/>
          <w:szCs w:val="24"/>
        </w:rPr>
        <w:t>Prilog: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1.Zemljišnoknjižni izvadak ili Ugovor o prijenosu prava vlasništva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2.Građevinska dozvola;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3.Kopija katastarskog plana;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4.Kopija osobne iskaznice;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5.Suglasnost za izvođenje radova (ukoliko se radi o vlasnicima drugih parcela)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6.Dozvola nadležnih organa za raskopavanje javnih površina;</w:t>
      </w:r>
    </w:p>
    <w:p w:rsidR="00760D00" w:rsidRDefault="00BF780B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7</w:t>
      </w:r>
      <w:r w:rsidR="00760D00">
        <w:rPr>
          <w:rFonts w:ascii="TT115Fo00" w:hAnsi="TT115Fo00" w:cs="TT115Fo00"/>
          <w:sz w:val="24"/>
          <w:szCs w:val="24"/>
        </w:rPr>
        <w:t>.Dokaz o uplati predračuna</w:t>
      </w:r>
    </w:p>
    <w:p w:rsidR="00760D00" w:rsidRDefault="00BF780B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8</w:t>
      </w:r>
      <w:r w:rsidR="00760D00">
        <w:rPr>
          <w:rFonts w:ascii="TT115Fo00" w:hAnsi="TT115Fo00" w:cs="TT115Fo00"/>
          <w:sz w:val="24"/>
          <w:szCs w:val="24"/>
        </w:rPr>
        <w:t>.Ostalo:</w:t>
      </w:r>
      <w:r>
        <w:rPr>
          <w:rFonts w:ascii="TT115Fo00" w:hAnsi="TT115Fo00" w:cs="TT115Fo00"/>
          <w:sz w:val="24"/>
          <w:szCs w:val="24"/>
        </w:rPr>
        <w:t xml:space="preserve"> ID, PDV broj</w:t>
      </w:r>
      <w:bookmarkStart w:id="0" w:name="_GoBack"/>
      <w:bookmarkEnd w:id="0"/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Kreševo, __/__/20__.god.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Br.protokola:_______________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 xml:space="preserve">                                                                                   </w:t>
      </w: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rPr>
          <w:rFonts w:ascii="TT115Fo00" w:hAnsi="TT115Fo00" w:cs="TT115Fo00"/>
          <w:sz w:val="24"/>
          <w:szCs w:val="24"/>
        </w:rPr>
      </w:pPr>
    </w:p>
    <w:p w:rsidR="00760D00" w:rsidRDefault="00760D00" w:rsidP="00760D00">
      <w:pPr>
        <w:autoSpaceDE w:val="0"/>
        <w:autoSpaceDN w:val="0"/>
        <w:adjustRightInd w:val="0"/>
        <w:spacing w:after="0" w:line="240" w:lineRule="auto"/>
        <w:jc w:val="right"/>
        <w:rPr>
          <w:rFonts w:ascii="TT115Fo00" w:hAnsi="TT115Fo00" w:cs="TT115Fo00"/>
          <w:sz w:val="24"/>
          <w:szCs w:val="24"/>
        </w:rPr>
      </w:pPr>
      <w:r>
        <w:rPr>
          <w:rFonts w:ascii="TT115Fo00" w:hAnsi="TT115Fo00" w:cs="TT115Fo00"/>
          <w:sz w:val="24"/>
          <w:szCs w:val="24"/>
        </w:rPr>
        <w:t>Podnosilac zahtjeva</w:t>
      </w:r>
    </w:p>
    <w:p w:rsidR="00236919" w:rsidRDefault="00760D00" w:rsidP="00760D00">
      <w:pPr>
        <w:jc w:val="right"/>
      </w:pPr>
      <w:r>
        <w:rPr>
          <w:rFonts w:ascii="TT115Fo00" w:hAnsi="TT115Fo00" w:cs="TT115Fo00"/>
          <w:sz w:val="24"/>
          <w:szCs w:val="24"/>
        </w:rPr>
        <w:t>________________</w:t>
      </w:r>
    </w:p>
    <w:sectPr w:rsidR="0023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12D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15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161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162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7B"/>
    <w:rsid w:val="00236919"/>
    <w:rsid w:val="00760D00"/>
    <w:rsid w:val="00A6407B"/>
    <w:rsid w:val="00B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2019-03-18T07:47:00Z</dcterms:created>
  <dcterms:modified xsi:type="dcterms:W3CDTF">2019-05-23T10:08:00Z</dcterms:modified>
</cp:coreProperties>
</file>